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FC89" w14:textId="18BA49F7" w:rsidR="00207861" w:rsidRPr="003B3171" w:rsidRDefault="007C2439" w:rsidP="007C2439">
      <w:pPr>
        <w:pStyle w:val="Title"/>
        <w:jc w:val="center"/>
        <w:rPr>
          <w:b/>
          <w:bCs/>
        </w:rPr>
      </w:pPr>
      <w:r w:rsidRPr="003B3171">
        <w:rPr>
          <w:b/>
          <w:bCs/>
        </w:rPr>
        <w:t xml:space="preserve">Resilient </w:t>
      </w:r>
      <w:r w:rsidR="00F03304">
        <w:rPr>
          <w:b/>
          <w:bCs/>
        </w:rPr>
        <w:t>Ponce Inlet</w:t>
      </w:r>
    </w:p>
    <w:p w14:paraId="20DD5AFD" w14:textId="32016C0D" w:rsidR="007C2439" w:rsidRDefault="007C2439" w:rsidP="007C2439">
      <w:pPr>
        <w:pStyle w:val="Title"/>
        <w:jc w:val="center"/>
      </w:pPr>
      <w:r w:rsidRPr="007C2439">
        <w:t>Glossary of Terms</w:t>
      </w:r>
    </w:p>
    <w:p w14:paraId="7B9B093C" w14:textId="05BE2CD3" w:rsidR="007C2439" w:rsidRDefault="007C2439" w:rsidP="007C2439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7C2439" w14:paraId="6C8CC193" w14:textId="77777777" w:rsidTr="002F08CF">
        <w:tc>
          <w:tcPr>
            <w:tcW w:w="4950" w:type="dxa"/>
          </w:tcPr>
          <w:p w14:paraId="487CCA7E" w14:textId="753BC87F" w:rsidR="007C2439" w:rsidRPr="003B3171" w:rsidRDefault="007C2439" w:rsidP="007C2439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t>Adaptation</w:t>
            </w:r>
          </w:p>
        </w:tc>
        <w:tc>
          <w:tcPr>
            <w:tcW w:w="5040" w:type="dxa"/>
          </w:tcPr>
          <w:p w14:paraId="76711DAF" w14:textId="02A718E2" w:rsidR="007C2439" w:rsidRDefault="007C2439" w:rsidP="007C2439">
            <w:r w:rsidRPr="007C2439">
              <w:t>Adjustment in natural or human systems in response to actual or expected stimuli or their effects, which moderates harm or exploits beneficial opportunities.</w:t>
            </w:r>
          </w:p>
        </w:tc>
      </w:tr>
      <w:tr w:rsidR="007C2439" w14:paraId="7724DFBF" w14:textId="77777777" w:rsidTr="002F08CF">
        <w:tc>
          <w:tcPr>
            <w:tcW w:w="4950" w:type="dxa"/>
          </w:tcPr>
          <w:p w14:paraId="1E1E195E" w14:textId="286F0797" w:rsidR="007C2439" w:rsidRPr="003B3171" w:rsidRDefault="007C2439" w:rsidP="007C2439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t>Adaptation Action Areas</w:t>
            </w:r>
          </w:p>
        </w:tc>
        <w:tc>
          <w:tcPr>
            <w:tcW w:w="5040" w:type="dxa"/>
          </w:tcPr>
          <w:p w14:paraId="03BFFBA0" w14:textId="05D6F956" w:rsidR="007C2439" w:rsidRPr="007C2439" w:rsidRDefault="00CD66A8" w:rsidP="007C2439">
            <w:r>
              <w:t xml:space="preserve">Areas identified as being vulnerable to flooding and serve as priority areas for </w:t>
            </w:r>
            <w:r w:rsidR="007C2439">
              <w:t>adaptation strategies</w:t>
            </w:r>
            <w:r>
              <w:t>/actions and funding.</w:t>
            </w:r>
          </w:p>
        </w:tc>
      </w:tr>
      <w:tr w:rsidR="007637C0" w14:paraId="3925D3CD" w14:textId="77777777" w:rsidTr="002F08CF">
        <w:tc>
          <w:tcPr>
            <w:tcW w:w="4950" w:type="dxa"/>
          </w:tcPr>
          <w:p w14:paraId="79EDF629" w14:textId="32B5C362" w:rsidR="007637C0" w:rsidRPr="003B3171" w:rsidRDefault="007637C0" w:rsidP="007C24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Density </w:t>
            </w:r>
          </w:p>
        </w:tc>
        <w:tc>
          <w:tcPr>
            <w:tcW w:w="5040" w:type="dxa"/>
          </w:tcPr>
          <w:p w14:paraId="3909699F" w14:textId="3DB45A54" w:rsidR="007637C0" w:rsidRDefault="007637C0" w:rsidP="007C2439">
            <w:r>
              <w:t xml:space="preserve">Number of </w:t>
            </w:r>
            <w:r w:rsidR="00F03304">
              <w:t>dwelling</w:t>
            </w:r>
            <w:r>
              <w:t xml:space="preserve"> units on an acre of land.</w:t>
            </w:r>
          </w:p>
        </w:tc>
      </w:tr>
      <w:tr w:rsidR="00323602" w14:paraId="0E74FC52" w14:textId="77777777" w:rsidTr="002F08CF">
        <w:tc>
          <w:tcPr>
            <w:tcW w:w="4950" w:type="dxa"/>
          </w:tcPr>
          <w:p w14:paraId="54DF7E19" w14:textId="284E2825" w:rsidR="00323602" w:rsidRPr="003B3171" w:rsidRDefault="00323602" w:rsidP="008B70F6">
            <w:pPr>
              <w:rPr>
                <w:b/>
                <w:bCs/>
              </w:rPr>
            </w:pPr>
            <w:r>
              <w:rPr>
                <w:b/>
                <w:bCs/>
              </w:rPr>
              <w:t>Disadvantaged Communities</w:t>
            </w:r>
          </w:p>
        </w:tc>
        <w:tc>
          <w:tcPr>
            <w:tcW w:w="5040" w:type="dxa"/>
          </w:tcPr>
          <w:p w14:paraId="1CF56D76" w14:textId="0780FE18" w:rsidR="00323602" w:rsidRDefault="00323602" w:rsidP="008B70F6">
            <w:r>
              <w:t>A</w:t>
            </w:r>
            <w:r w:rsidRPr="00323602">
              <w:t>reas which are affected by a combination of economic, health, and environmental burdens.</w:t>
            </w:r>
          </w:p>
        </w:tc>
      </w:tr>
      <w:tr w:rsidR="008B70F6" w14:paraId="0C190F50" w14:textId="77777777" w:rsidTr="002F08CF">
        <w:tc>
          <w:tcPr>
            <w:tcW w:w="4950" w:type="dxa"/>
          </w:tcPr>
          <w:p w14:paraId="113A02C3" w14:textId="57099A2E" w:rsidR="008B70F6" w:rsidRPr="003B3171" w:rsidRDefault="008B70F6" w:rsidP="008B70F6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t>Equity</w:t>
            </w:r>
          </w:p>
        </w:tc>
        <w:tc>
          <w:tcPr>
            <w:tcW w:w="5040" w:type="dxa"/>
          </w:tcPr>
          <w:p w14:paraId="7988B1C7" w14:textId="266CCA67" w:rsidR="008B70F6" w:rsidRDefault="008B70F6" w:rsidP="008B70F6">
            <w:r>
              <w:t xml:space="preserve">Fair and impartial delivery of services and resources. </w:t>
            </w:r>
          </w:p>
        </w:tc>
      </w:tr>
      <w:tr w:rsidR="008B70F6" w14:paraId="3FBA4C35" w14:textId="77777777" w:rsidTr="002F08CF">
        <w:tc>
          <w:tcPr>
            <w:tcW w:w="4950" w:type="dxa"/>
          </w:tcPr>
          <w:p w14:paraId="737F8889" w14:textId="4F3B9D1C" w:rsidR="008B70F6" w:rsidRPr="003B3171" w:rsidRDefault="008B70F6" w:rsidP="008B70F6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t>Green Infrastructure</w:t>
            </w:r>
          </w:p>
        </w:tc>
        <w:tc>
          <w:tcPr>
            <w:tcW w:w="5040" w:type="dxa"/>
          </w:tcPr>
          <w:p w14:paraId="7EA5F523" w14:textId="0503A453" w:rsidR="008B70F6" w:rsidRDefault="00027E0D" w:rsidP="008B70F6">
            <w:r>
              <w:t xml:space="preserve">An approach to water management incorporating natural and manmade </w:t>
            </w:r>
            <w:r w:rsidR="008B70F6">
              <w:t xml:space="preserve">features </w:t>
            </w:r>
            <w:r w:rsidR="00ED1C7D">
              <w:t>designed to function as natural systems</w:t>
            </w:r>
            <w:r w:rsidR="008B70F6">
              <w:t xml:space="preserve"> to protect and support urban development from environmental impacts such as inland flooding, stormwater discharge, and storm surge. </w:t>
            </w:r>
          </w:p>
        </w:tc>
      </w:tr>
      <w:tr w:rsidR="008B70F6" w14:paraId="3A2A4F55" w14:textId="77777777" w:rsidTr="002F08CF">
        <w:tc>
          <w:tcPr>
            <w:tcW w:w="4950" w:type="dxa"/>
          </w:tcPr>
          <w:p w14:paraId="2D848A68" w14:textId="3AEE86FB" w:rsidR="008B70F6" w:rsidRPr="003B3171" w:rsidRDefault="008B70F6" w:rsidP="008B70F6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t>Grey Infrastructure</w:t>
            </w:r>
          </w:p>
        </w:tc>
        <w:tc>
          <w:tcPr>
            <w:tcW w:w="5040" w:type="dxa"/>
          </w:tcPr>
          <w:p w14:paraId="50BE936B" w14:textId="0A43C11A" w:rsidR="008B70F6" w:rsidRPr="007C2439" w:rsidRDefault="008B70F6" w:rsidP="008B70F6">
            <w:r>
              <w:t xml:space="preserve">The built environment including roads, buildings, and stormwater management structures. </w:t>
            </w:r>
          </w:p>
        </w:tc>
      </w:tr>
      <w:tr w:rsidR="0016401A" w14:paraId="6F522881" w14:textId="77777777" w:rsidTr="002F08CF">
        <w:tc>
          <w:tcPr>
            <w:tcW w:w="4950" w:type="dxa"/>
          </w:tcPr>
          <w:p w14:paraId="014C2C02" w14:textId="44D66292" w:rsidR="0016401A" w:rsidRPr="003B3171" w:rsidRDefault="0016401A" w:rsidP="008B70F6">
            <w:pPr>
              <w:rPr>
                <w:b/>
                <w:bCs/>
              </w:rPr>
            </w:pPr>
            <w:r>
              <w:rPr>
                <w:b/>
                <w:bCs/>
              </w:rPr>
              <w:t>Hardening</w:t>
            </w:r>
          </w:p>
        </w:tc>
        <w:tc>
          <w:tcPr>
            <w:tcW w:w="5040" w:type="dxa"/>
          </w:tcPr>
          <w:p w14:paraId="6240E9B1" w14:textId="6D8161C2" w:rsidR="0016401A" w:rsidRDefault="0016401A" w:rsidP="008B70F6">
            <w:r>
              <w:t xml:space="preserve">Making improvements to a structure to increase resilience. This could </w:t>
            </w:r>
            <w:r w:rsidR="00CA375D">
              <w:t>include</w:t>
            </w:r>
            <w:r>
              <w:t xml:space="preserve"> elevating, floodwalls, hurricane windows, etc.</w:t>
            </w:r>
          </w:p>
        </w:tc>
      </w:tr>
      <w:tr w:rsidR="00525455" w14:paraId="515707F2" w14:textId="77777777" w:rsidTr="002F08CF">
        <w:tc>
          <w:tcPr>
            <w:tcW w:w="4950" w:type="dxa"/>
          </w:tcPr>
          <w:p w14:paraId="36E582C6" w14:textId="6B2DF17A" w:rsidR="00525455" w:rsidRDefault="00525455" w:rsidP="008B70F6">
            <w:pPr>
              <w:rPr>
                <w:b/>
                <w:bCs/>
              </w:rPr>
            </w:pPr>
            <w:r>
              <w:rPr>
                <w:b/>
                <w:bCs/>
              </w:rPr>
              <w:t>Living Shoreline</w:t>
            </w:r>
          </w:p>
        </w:tc>
        <w:tc>
          <w:tcPr>
            <w:tcW w:w="5040" w:type="dxa"/>
          </w:tcPr>
          <w:p w14:paraId="1DD6B7D4" w14:textId="6065E684" w:rsidR="00525455" w:rsidRDefault="00525455" w:rsidP="008B70F6">
            <w:r w:rsidRPr="00525455">
              <w:t>A </w:t>
            </w:r>
            <w:r>
              <w:t xml:space="preserve">type of green infrastructure used to </w:t>
            </w:r>
            <w:r w:rsidRPr="000B1880">
              <w:t>protect and stabilize shoreline</w:t>
            </w:r>
            <w:r>
              <w:t>s,</w:t>
            </w:r>
            <w:r w:rsidRPr="000B1880">
              <w:t xml:space="preserve"> made of natural materials</w:t>
            </w:r>
            <w:r w:rsidRPr="00525455">
              <w:t> such as plants, sand, or rock</w:t>
            </w:r>
            <w:r>
              <w:t xml:space="preserve">. As an alternative to sea walls and bulkheads, they </w:t>
            </w:r>
            <w:r w:rsidRPr="00525455">
              <w:t>provide numerous benefits including </w:t>
            </w:r>
            <w:r>
              <w:t xml:space="preserve">remediation of </w:t>
            </w:r>
            <w:hyperlink r:id="rId5" w:history="1">
              <w:r w:rsidRPr="00525455">
                <w:rPr>
                  <w:rStyle w:val="Hyperlink"/>
                </w:rPr>
                <w:t>nutrient pollution</w:t>
              </w:r>
            </w:hyperlink>
            <w:r w:rsidRPr="00525455">
              <w:t>, essential fish habitat, and buffering of shorelines from waves and storms.</w:t>
            </w:r>
          </w:p>
        </w:tc>
      </w:tr>
      <w:tr w:rsidR="00C6339E" w14:paraId="2301BA68" w14:textId="77777777" w:rsidTr="002F08CF">
        <w:tc>
          <w:tcPr>
            <w:tcW w:w="4950" w:type="dxa"/>
          </w:tcPr>
          <w:p w14:paraId="7342641D" w14:textId="4F1572C6" w:rsidR="00C6339E" w:rsidRDefault="00C6339E" w:rsidP="008B70F6">
            <w:pPr>
              <w:rPr>
                <w:b/>
                <w:bCs/>
              </w:rPr>
            </w:pPr>
            <w:r>
              <w:rPr>
                <w:b/>
                <w:bCs/>
              </w:rPr>
              <w:t>Managed Relocation</w:t>
            </w:r>
          </w:p>
        </w:tc>
        <w:tc>
          <w:tcPr>
            <w:tcW w:w="5040" w:type="dxa"/>
          </w:tcPr>
          <w:p w14:paraId="5507B042" w14:textId="42F8CBB8" w:rsidR="00C6339E" w:rsidRDefault="00C6339E" w:rsidP="008B70F6">
            <w:r>
              <w:t>T</w:t>
            </w:r>
            <w:r w:rsidRPr="00C6339E">
              <w:t>he purposeful, coordinated movement of people and buildings away from risks. This may involve the movement of a person, infrastructure (e.g., building or road), or </w:t>
            </w:r>
            <w:hyperlink r:id="rId6" w:tooltip="Community" w:history="1">
              <w:r w:rsidRPr="00C6339E">
                <w:rPr>
                  <w:rStyle w:val="Hyperlink"/>
                </w:rPr>
                <w:t>community</w:t>
              </w:r>
            </w:hyperlink>
            <w:r w:rsidRPr="00C6339E">
              <w:t>. It can occur in response to a variety of hazards such as flood, wildfire, or drought.</w:t>
            </w:r>
          </w:p>
        </w:tc>
      </w:tr>
      <w:tr w:rsidR="00CA375D" w14:paraId="0B138CDB" w14:textId="77777777" w:rsidTr="002F08CF">
        <w:tc>
          <w:tcPr>
            <w:tcW w:w="4950" w:type="dxa"/>
          </w:tcPr>
          <w:p w14:paraId="79DE06CD" w14:textId="4507DB0A" w:rsidR="00CA375D" w:rsidRDefault="00CA375D" w:rsidP="008B70F6">
            <w:pPr>
              <w:rPr>
                <w:b/>
                <w:bCs/>
              </w:rPr>
            </w:pPr>
            <w:r>
              <w:rPr>
                <w:b/>
                <w:bCs/>
              </w:rPr>
              <w:t>Mixed Use</w:t>
            </w:r>
          </w:p>
        </w:tc>
        <w:tc>
          <w:tcPr>
            <w:tcW w:w="5040" w:type="dxa"/>
          </w:tcPr>
          <w:p w14:paraId="55B7E686" w14:textId="77C3C317" w:rsidR="00CA375D" w:rsidRDefault="00CA375D" w:rsidP="008B70F6">
            <w:r>
              <w:t>Develop</w:t>
            </w:r>
            <w:r w:rsidR="00684620">
              <w:t>ment</w:t>
            </w:r>
            <w:r>
              <w:t xml:space="preserve"> that includes a variety of uses</w:t>
            </w:r>
            <w:r w:rsidR="00684620">
              <w:t xml:space="preserve"> </w:t>
            </w:r>
            <w:r w:rsidR="00027E0D">
              <w:t xml:space="preserve">such as </w:t>
            </w:r>
            <w:r>
              <w:t>commercial, residential, office, etc.</w:t>
            </w:r>
            <w:r w:rsidR="00CD66A8">
              <w:t xml:space="preserve"> </w:t>
            </w:r>
            <w:r>
              <w:t>in one building or area.</w:t>
            </w:r>
          </w:p>
        </w:tc>
      </w:tr>
      <w:tr w:rsidR="00ED1C7D" w14:paraId="7AE0EC69" w14:textId="77777777" w:rsidTr="002F08CF">
        <w:tc>
          <w:tcPr>
            <w:tcW w:w="4950" w:type="dxa"/>
          </w:tcPr>
          <w:p w14:paraId="58FE818B" w14:textId="2769D159" w:rsidR="00ED1C7D" w:rsidRPr="003B3171" w:rsidRDefault="00ED1C7D" w:rsidP="008B70F6">
            <w:pPr>
              <w:rPr>
                <w:b/>
                <w:bCs/>
              </w:rPr>
            </w:pPr>
            <w:r>
              <w:rPr>
                <w:b/>
                <w:bCs/>
              </w:rPr>
              <w:t>Mitigation</w:t>
            </w:r>
          </w:p>
        </w:tc>
        <w:tc>
          <w:tcPr>
            <w:tcW w:w="5040" w:type="dxa"/>
          </w:tcPr>
          <w:p w14:paraId="36BC8FAF" w14:textId="3946E854" w:rsidR="00ED1C7D" w:rsidRDefault="004330D5" w:rsidP="008B70F6">
            <w:r>
              <w:t>T</w:t>
            </w:r>
            <w:r w:rsidR="00ED1C7D" w:rsidRPr="00ED1C7D">
              <w:t>he management and control of flood water movement</w:t>
            </w:r>
            <w:r>
              <w:t xml:space="preserve"> focused on reducing damage to buildings, property, and people</w:t>
            </w:r>
            <w:r w:rsidR="00ED1C7D" w:rsidRPr="00ED1C7D">
              <w:t xml:space="preserve">, rather than trying to prevent floods altogether. </w:t>
            </w:r>
            <w:r>
              <w:t xml:space="preserve">Examples include </w:t>
            </w:r>
            <w:r w:rsidRPr="00ED1C7D">
              <w:t xml:space="preserve">redirecting flood </w:t>
            </w:r>
            <w:r w:rsidRPr="00ED1C7D">
              <w:lastRenderedPageBreak/>
              <w:t xml:space="preserve">run-off </w:t>
            </w:r>
            <w:r>
              <w:t xml:space="preserve">with </w:t>
            </w:r>
            <w:r w:rsidRPr="00ED1C7D">
              <w:t xml:space="preserve">floodwalls and flood </w:t>
            </w:r>
            <w:proofErr w:type="gramStart"/>
            <w:r w:rsidRPr="00ED1C7D">
              <w:t>gates</w:t>
            </w:r>
            <w:r>
              <w:t>,</w:t>
            </w:r>
            <w:r w:rsidRPr="00ED1C7D">
              <w:t xml:space="preserve"> </w:t>
            </w:r>
            <w:r w:rsidR="00ED1C7D" w:rsidRPr="00ED1C7D">
              <w:t xml:space="preserve"> dry</w:t>
            </w:r>
            <w:proofErr w:type="gramEnd"/>
            <w:r w:rsidR="00ED1C7D" w:rsidRPr="00ED1C7D">
              <w:t xml:space="preserve">/wet proofing </w:t>
            </w:r>
            <w:r>
              <w:t>structures, and evacuation</w:t>
            </w:r>
            <w:r w:rsidR="00ED1C7D" w:rsidRPr="00ED1C7D">
              <w:t xml:space="preserve">. </w:t>
            </w:r>
          </w:p>
        </w:tc>
      </w:tr>
      <w:tr w:rsidR="008B70F6" w14:paraId="076C2DA8" w14:textId="77777777" w:rsidTr="002F08CF">
        <w:tc>
          <w:tcPr>
            <w:tcW w:w="4950" w:type="dxa"/>
          </w:tcPr>
          <w:p w14:paraId="77437FC6" w14:textId="715500F2" w:rsidR="008B70F6" w:rsidRPr="003B3171" w:rsidRDefault="008B70F6" w:rsidP="008B70F6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lastRenderedPageBreak/>
              <w:t>Resilient Development</w:t>
            </w:r>
          </w:p>
        </w:tc>
        <w:tc>
          <w:tcPr>
            <w:tcW w:w="5040" w:type="dxa"/>
          </w:tcPr>
          <w:p w14:paraId="7389C58A" w14:textId="60B8F6A9" w:rsidR="008B70F6" w:rsidRDefault="008B70F6" w:rsidP="008B70F6">
            <w:r>
              <w:t xml:space="preserve">Designing the built environment to adapt, mitigate, or withstand the impacts of environmental hazards such as tropical storms, hurricanes, and storm surge. </w:t>
            </w:r>
          </w:p>
        </w:tc>
      </w:tr>
      <w:tr w:rsidR="008B70F6" w14:paraId="239A82D4" w14:textId="77777777" w:rsidTr="002F08CF">
        <w:tc>
          <w:tcPr>
            <w:tcW w:w="4950" w:type="dxa"/>
          </w:tcPr>
          <w:p w14:paraId="5C79870B" w14:textId="783A7B0D" w:rsidR="008B70F6" w:rsidRPr="003B3171" w:rsidRDefault="008B70F6" w:rsidP="008B70F6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t>Sea Level Rise</w:t>
            </w:r>
          </w:p>
        </w:tc>
        <w:tc>
          <w:tcPr>
            <w:tcW w:w="5040" w:type="dxa"/>
          </w:tcPr>
          <w:p w14:paraId="3D3E8C56" w14:textId="7E5FAE73" w:rsidR="008B70F6" w:rsidRDefault="008B70F6" w:rsidP="008B70F6">
            <w:r w:rsidRPr="00844DC2">
              <w:t xml:space="preserve">An observed increase in the average local sea level or global sea level trend. </w:t>
            </w:r>
          </w:p>
        </w:tc>
      </w:tr>
      <w:tr w:rsidR="008B70F6" w14:paraId="2F806BC3" w14:textId="77777777" w:rsidTr="002F08CF">
        <w:tc>
          <w:tcPr>
            <w:tcW w:w="4950" w:type="dxa"/>
          </w:tcPr>
          <w:p w14:paraId="425F94A7" w14:textId="3BA9601C" w:rsidR="008B70F6" w:rsidRPr="003B3171" w:rsidRDefault="008B70F6" w:rsidP="008B70F6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t>Storm Surge</w:t>
            </w:r>
          </w:p>
        </w:tc>
        <w:tc>
          <w:tcPr>
            <w:tcW w:w="5040" w:type="dxa"/>
          </w:tcPr>
          <w:p w14:paraId="67D69E36" w14:textId="2D04EA3B" w:rsidR="008B70F6" w:rsidRPr="00844DC2" w:rsidRDefault="008B70F6" w:rsidP="008B70F6">
            <w:r w:rsidRPr="00844DC2">
              <w:t xml:space="preserve">An abnormal rise of water generated by a storm over and above the predicted astronomical tides. </w:t>
            </w:r>
          </w:p>
        </w:tc>
      </w:tr>
      <w:tr w:rsidR="008B70F6" w14:paraId="2F267081" w14:textId="77777777" w:rsidTr="002F08CF">
        <w:tc>
          <w:tcPr>
            <w:tcW w:w="4950" w:type="dxa"/>
          </w:tcPr>
          <w:p w14:paraId="56BC31A7" w14:textId="109217D2" w:rsidR="008B70F6" w:rsidRPr="003B3171" w:rsidRDefault="008B70F6" w:rsidP="008B70F6">
            <w:pPr>
              <w:rPr>
                <w:b/>
                <w:bCs/>
              </w:rPr>
            </w:pPr>
            <w:r w:rsidRPr="003B3171">
              <w:rPr>
                <w:b/>
                <w:bCs/>
              </w:rPr>
              <w:t>Vulnerable Populations</w:t>
            </w:r>
          </w:p>
        </w:tc>
        <w:tc>
          <w:tcPr>
            <w:tcW w:w="5040" w:type="dxa"/>
          </w:tcPr>
          <w:p w14:paraId="0CC9A75E" w14:textId="31924B38" w:rsidR="008B70F6" w:rsidRPr="00844DC2" w:rsidRDefault="008B70F6" w:rsidP="008B70F6">
            <w:r w:rsidRPr="00844DC2">
              <w:t>Populations that suffer from a combination of economic, health, and environmental burdens; includes the elderly, the transit-dependent, and those with limited English proficiency.</w:t>
            </w:r>
          </w:p>
        </w:tc>
      </w:tr>
    </w:tbl>
    <w:p w14:paraId="0F296682" w14:textId="77777777" w:rsidR="007C2439" w:rsidRPr="007C2439" w:rsidRDefault="007C2439" w:rsidP="003B3171">
      <w:pPr>
        <w:pStyle w:val="Title"/>
      </w:pPr>
    </w:p>
    <w:sectPr w:rsidR="007C2439" w:rsidRPr="007C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39"/>
    <w:rsid w:val="00027E0D"/>
    <w:rsid w:val="000A2613"/>
    <w:rsid w:val="000B1880"/>
    <w:rsid w:val="0016401A"/>
    <w:rsid w:val="00206229"/>
    <w:rsid w:val="002A2956"/>
    <w:rsid w:val="002F08CF"/>
    <w:rsid w:val="00323602"/>
    <w:rsid w:val="003B3171"/>
    <w:rsid w:val="004330D5"/>
    <w:rsid w:val="004667A7"/>
    <w:rsid w:val="00525455"/>
    <w:rsid w:val="00666974"/>
    <w:rsid w:val="00684620"/>
    <w:rsid w:val="007637C0"/>
    <w:rsid w:val="007C2439"/>
    <w:rsid w:val="007D55AA"/>
    <w:rsid w:val="00844DC2"/>
    <w:rsid w:val="008B70F6"/>
    <w:rsid w:val="00A12BDE"/>
    <w:rsid w:val="00C6339E"/>
    <w:rsid w:val="00C64E4E"/>
    <w:rsid w:val="00CA375D"/>
    <w:rsid w:val="00CD66A8"/>
    <w:rsid w:val="00D76F18"/>
    <w:rsid w:val="00EC1550"/>
    <w:rsid w:val="00ED1C7D"/>
    <w:rsid w:val="00F03304"/>
    <w:rsid w:val="00F4398E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91CF"/>
  <w15:docId w15:val="{50C27C0D-3BE8-40C3-9F62-DD84F96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439"/>
    <w:pPr>
      <w:spacing w:after="0" w:line="240" w:lineRule="auto"/>
      <w:contextualSpacing/>
    </w:pPr>
    <w:rPr>
      <w:rFonts w:ascii="Candara" w:eastAsiaTheme="majorEastAsia" w:hAnsi="Candar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439"/>
    <w:rPr>
      <w:rFonts w:ascii="Candara" w:eastAsiaTheme="majorEastAsia" w:hAnsi="Candar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C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ommunity" TargetMode="External"/><Relationship Id="rId5" Type="http://schemas.openxmlformats.org/officeDocument/2006/relationships/hyperlink" Target="https://oceanservice.noaa.gov/facts/nutpollu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2E09-2BA5-4C41-AAEC-FFE72FAB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Cox</dc:creator>
  <cp:lastModifiedBy>Michelle Cechowski</cp:lastModifiedBy>
  <cp:revision>2</cp:revision>
  <dcterms:created xsi:type="dcterms:W3CDTF">2021-07-01T14:00:00Z</dcterms:created>
  <dcterms:modified xsi:type="dcterms:W3CDTF">2021-07-01T14:00:00Z</dcterms:modified>
</cp:coreProperties>
</file>